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1"/>
      </w:pPr>
      <w:r>
        <w:rPr>
          <w:rtl w:val="0"/>
        </w:rPr>
        <w:t>Altergy Job Description</w:t>
      </w:r>
    </w:p>
    <w:p>
      <w:pPr>
        <w:pStyle w:val="H1"/>
      </w:pPr>
      <w:r>
        <w:rPr>
          <w:rtl w:val="0"/>
        </w:rPr>
        <w:t>Product and Process Engineer</w:t>
      </w:r>
    </w:p>
    <w:tbl>
      <w:tblPr>
        <w:tblW w:w="102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24"/>
      </w:tblGrid>
      <w:tr>
        <w:tblPrEx>
          <w:shd w:val="clear" w:color="auto" w:fill="ced7e7"/>
        </w:tblPrEx>
        <w:trPr>
          <w:trHeight w:val="13993" w:hRule="atLeast"/>
        </w:trPr>
        <w:tc>
          <w:tcPr>
            <w:tcW w:type="dxa" w:w="10224"/>
            <w:tcBorders>
              <w:top w:val="nil"/>
              <w:left w:val="nil"/>
              <w:bottom w:val="nil"/>
              <w:right w:val="nil"/>
            </w:tcBorders>
            <w:shd w:val="clear" w:color="auto" w:fill="auto"/>
            <w:tcMar>
              <w:top w:type="dxa" w:w="80"/>
              <w:left w:type="dxa" w:w="80"/>
              <w:bottom w:type="dxa" w:w="80"/>
              <w:right w:type="dxa" w:w="80"/>
            </w:tcMar>
            <w:vAlign w:val="center"/>
          </w:tcPr>
          <w:p>
            <w:pPr>
              <w:pStyle w:val="Body"/>
              <w:rPr>
                <w:lang w:val="en-US"/>
              </w:rPr>
            </w:pPr>
          </w:p>
          <w:p>
            <w:pPr>
              <w:pStyle w:val="Normal (Web)"/>
              <w:rPr>
                <w:rFonts w:ascii="Arial" w:cs="Arial" w:hAnsi="Arial" w:eastAsia="Arial"/>
                <w:sz w:val="22"/>
                <w:szCs w:val="22"/>
              </w:rPr>
            </w:pPr>
            <w:r>
              <w:rPr>
                <w:rFonts w:ascii="Arial" w:hAnsi="Arial"/>
                <w:b w:val="1"/>
                <w:bCs w:val="1"/>
                <w:sz w:val="22"/>
                <w:szCs w:val="22"/>
                <w:u w:val="single"/>
                <w:rtl w:val="0"/>
                <w:lang w:val="en-US"/>
              </w:rPr>
              <w:t>General/Overall Requirements</w:t>
            </w:r>
            <w:r>
              <w:rPr>
                <w:rFonts w:ascii="Arial" w:hAnsi="Arial"/>
                <w:b w:val="1"/>
                <w:bCs w:val="1"/>
                <w:sz w:val="22"/>
                <w:szCs w:val="22"/>
                <w:rtl w:val="0"/>
                <w:lang w:val="en-US"/>
              </w:rPr>
              <w:t>:</w:t>
            </w:r>
          </w:p>
          <w:p>
            <w:pPr>
              <w:pStyle w:val="Normal (Web)"/>
              <w:rPr>
                <w:rFonts w:ascii="Arial" w:cs="Arial" w:hAnsi="Arial" w:eastAsia="Arial"/>
                <w:sz w:val="22"/>
                <w:szCs w:val="22"/>
              </w:rPr>
            </w:pPr>
            <w:r>
              <w:rPr>
                <w:rFonts w:ascii="Arial" w:hAnsi="Arial"/>
                <w:sz w:val="22"/>
                <w:szCs w:val="22"/>
                <w:rtl w:val="0"/>
                <w:lang w:val="en-US"/>
              </w:rPr>
              <w:t>Function as an integral member of a product and process team for the development, manufacture, sales, marketing, distribution and service of Altergy's fuel cell products.</w:t>
            </w:r>
          </w:p>
          <w:p>
            <w:pPr>
              <w:pStyle w:val="Normal (Web)"/>
              <w:rPr>
                <w:rFonts w:ascii="Arial" w:cs="Arial" w:hAnsi="Arial" w:eastAsia="Arial"/>
                <w:sz w:val="22"/>
                <w:szCs w:val="22"/>
              </w:rPr>
            </w:pPr>
            <w:r>
              <w:rPr>
                <w:rFonts w:ascii="Arial" w:hAnsi="Arial"/>
                <w:sz w:val="22"/>
                <w:szCs w:val="22"/>
                <w:rtl w:val="0"/>
                <w:lang w:val="en-US"/>
              </w:rPr>
              <w:t>Experience or familiarity with product and process engineering functions to create mass produced, high quality, low cost products and services, including product design and analysis, manufacturing process design and analysis, process control, production and automation equipment design, fabrication and use, producibility, integrated product quality, product testing, sustaining engineering, and materials management, Solid Modeling using Solid Works is required.</w:t>
            </w:r>
          </w:p>
          <w:p>
            <w:pPr>
              <w:pStyle w:val="Normal (Web)"/>
              <w:rPr>
                <w:rFonts w:ascii="Arial" w:cs="Arial" w:hAnsi="Arial" w:eastAsia="Arial"/>
                <w:sz w:val="22"/>
                <w:szCs w:val="22"/>
              </w:rPr>
            </w:pPr>
            <w:r>
              <w:rPr>
                <w:rFonts w:ascii="Arial" w:hAnsi="Arial"/>
                <w:sz w:val="22"/>
                <w:szCs w:val="22"/>
                <w:rtl w:val="0"/>
                <w:lang w:val="en-US"/>
              </w:rPr>
              <w:t>Working knowledge of World Class Manufacturing processes and techniques, Operations Excellence practices, Continuous Product and Process Improvement, variability reduction techniques, Design for Manufacture and Assembly (DFMA), Demand Flow Manufacturing (DFT or TPS) and integrated operating systems is highly desired.</w:t>
            </w:r>
          </w:p>
          <w:p>
            <w:pPr>
              <w:pStyle w:val="Normal (Web)"/>
              <w:rPr>
                <w:rFonts w:ascii="Arial" w:cs="Arial" w:hAnsi="Arial" w:eastAsia="Arial"/>
                <w:sz w:val="22"/>
                <w:szCs w:val="22"/>
              </w:rPr>
            </w:pPr>
            <w:r>
              <w:rPr>
                <w:rFonts w:ascii="Arial" w:hAnsi="Arial"/>
                <w:sz w:val="22"/>
                <w:szCs w:val="22"/>
                <w:rtl w:val="0"/>
                <w:lang w:val="en-US"/>
              </w:rPr>
              <w:t>Demonstrated ability to work in a team environment and utilize progressive people skills, as well as compliance with all company policies, procedures, and directives is required.</w:t>
            </w:r>
          </w:p>
          <w:p>
            <w:pPr>
              <w:pStyle w:val="Normal (Web)"/>
              <w:rPr>
                <w:rFonts w:ascii="Arial" w:cs="Arial" w:hAnsi="Arial" w:eastAsia="Arial"/>
                <w:sz w:val="22"/>
                <w:szCs w:val="22"/>
              </w:rPr>
            </w:pPr>
            <w:r>
              <w:rPr>
                <w:rFonts w:ascii="Arial" w:hAnsi="Arial"/>
                <w:sz w:val="22"/>
                <w:szCs w:val="22"/>
                <w:rtl w:val="0"/>
                <w:lang w:val="en-US"/>
              </w:rPr>
              <w:t>Familiar with sheet metal forming techniques, air handling flow testing, material properties, computational fluid dynamics, and compressed gases.</w:t>
            </w:r>
          </w:p>
          <w:p>
            <w:pPr>
              <w:pStyle w:val="Normal (Web)"/>
              <w:rPr>
                <w:rFonts w:ascii="Arial" w:cs="Arial" w:hAnsi="Arial" w:eastAsia="Arial"/>
                <w:sz w:val="22"/>
                <w:szCs w:val="22"/>
              </w:rPr>
            </w:pPr>
            <w:r>
              <w:rPr>
                <w:rFonts w:ascii="Arial" w:hAnsi="Arial"/>
                <w:b w:val="1"/>
                <w:bCs w:val="1"/>
                <w:sz w:val="22"/>
                <w:szCs w:val="22"/>
                <w:u w:val="single"/>
                <w:rtl w:val="0"/>
                <w:lang w:val="en-US"/>
              </w:rPr>
              <w:t>Duties and responsibilities:</w:t>
            </w:r>
            <w:r>
              <w:rPr>
                <w:rFonts w:ascii="Arial" w:hAnsi="Arial"/>
                <w:sz w:val="22"/>
                <w:szCs w:val="22"/>
                <w:rtl w:val="0"/>
                <w:lang w:val="en-US"/>
              </w:rPr>
              <w:t xml:space="preserve"> </w:t>
            </w:r>
          </w:p>
          <w:p>
            <w:pPr>
              <w:pStyle w:val="Normal (Web)"/>
              <w:numPr>
                <w:ilvl w:val="0"/>
                <w:numId w:val="1"/>
              </w:numPr>
              <w:rPr>
                <w:sz w:val="22"/>
                <w:szCs w:val="22"/>
                <w:lang w:val="en-US"/>
              </w:rPr>
            </w:pPr>
            <w:r>
              <w:rPr>
                <w:rFonts w:ascii="Arial" w:hAnsi="Arial"/>
                <w:sz w:val="22"/>
                <w:szCs w:val="22"/>
                <w:rtl w:val="0"/>
                <w:lang w:val="en-US"/>
              </w:rPr>
              <w:t>Evaluates mechanical and electromechanical systems and products by designing and; applying principles of mechanics, thermodynamics, hydraulics, heat transfer, and materials.</w:t>
            </w:r>
          </w:p>
          <w:p>
            <w:pPr>
              <w:pStyle w:val="Normal (Web)"/>
              <w:numPr>
                <w:ilvl w:val="0"/>
                <w:numId w:val="1"/>
              </w:numPr>
              <w:rPr>
                <w:sz w:val="22"/>
                <w:szCs w:val="22"/>
                <w:lang w:val="en-US"/>
              </w:rPr>
            </w:pPr>
            <w:r>
              <w:rPr>
                <w:rFonts w:ascii="Arial" w:hAnsi="Arial"/>
                <w:sz w:val="22"/>
                <w:szCs w:val="22"/>
                <w:rtl w:val="0"/>
                <w:lang w:val="en-US"/>
              </w:rPr>
              <w:t>Develops mechanical and electromechanical products by studying sales/customer requirements; researching possible solutions and testing manufacturing and assembly methods and materials.</w:t>
            </w:r>
          </w:p>
          <w:p>
            <w:pPr>
              <w:pStyle w:val="Normal (Web)"/>
              <w:numPr>
                <w:ilvl w:val="0"/>
                <w:numId w:val="1"/>
              </w:numPr>
              <w:rPr>
                <w:sz w:val="22"/>
                <w:szCs w:val="22"/>
                <w:lang w:val="en-US"/>
              </w:rPr>
            </w:pPr>
            <w:r>
              <w:rPr>
                <w:rFonts w:ascii="Arial" w:hAnsi="Arial"/>
                <w:sz w:val="22"/>
                <w:szCs w:val="22"/>
                <w:rtl w:val="0"/>
                <w:lang w:val="en-US"/>
              </w:rPr>
              <w:t>Develops integrated fuel cell system designs using Solid Works including all manufacturing processes for fabricating, building, assembling, testing, and installing components.</w:t>
            </w:r>
          </w:p>
          <w:p>
            <w:pPr>
              <w:pStyle w:val="Normal (Web)"/>
              <w:numPr>
                <w:ilvl w:val="0"/>
                <w:numId w:val="1"/>
              </w:numPr>
              <w:rPr>
                <w:sz w:val="22"/>
                <w:szCs w:val="22"/>
                <w:lang w:val="en-US"/>
              </w:rPr>
            </w:pPr>
            <w:r>
              <w:rPr>
                <w:rFonts w:ascii="Arial" w:hAnsi="Arial"/>
                <w:sz w:val="22"/>
                <w:szCs w:val="22"/>
                <w:rtl w:val="0"/>
                <w:lang w:val="en-US"/>
              </w:rPr>
              <w:t>Performs structural design evaluations of all components and systems using structural analysis principles / FEA methods</w:t>
            </w:r>
          </w:p>
          <w:p>
            <w:pPr>
              <w:pStyle w:val="Normal (Web)"/>
              <w:numPr>
                <w:ilvl w:val="0"/>
                <w:numId w:val="1"/>
              </w:numPr>
              <w:rPr>
                <w:sz w:val="22"/>
                <w:szCs w:val="22"/>
                <w:lang w:val="en-US"/>
              </w:rPr>
            </w:pPr>
            <w:r>
              <w:rPr>
                <w:rFonts w:ascii="Arial" w:hAnsi="Arial"/>
                <w:sz w:val="22"/>
                <w:szCs w:val="22"/>
                <w:rtl w:val="0"/>
                <w:lang w:val="en-US"/>
              </w:rPr>
              <w:t>Assures system and product quality by designing testing methods; testing finished- product and system capabilities; confirming fabrication, assembly, and installation processes.</w:t>
            </w:r>
          </w:p>
          <w:p>
            <w:pPr>
              <w:pStyle w:val="Normal (Web)"/>
              <w:numPr>
                <w:ilvl w:val="0"/>
                <w:numId w:val="1"/>
              </w:numPr>
              <w:rPr>
                <w:sz w:val="22"/>
                <w:szCs w:val="22"/>
                <w:lang w:val="en-US"/>
              </w:rPr>
            </w:pPr>
            <w:r>
              <w:rPr>
                <w:rFonts w:ascii="Arial" w:hAnsi="Arial"/>
                <w:sz w:val="22"/>
                <w:szCs w:val="22"/>
                <w:rtl w:val="0"/>
                <w:lang w:val="en-US"/>
              </w:rPr>
              <w:t>Prepares product reports by collecting, analyzing, and summarizing information and trends.</w:t>
            </w:r>
          </w:p>
          <w:p>
            <w:pPr>
              <w:pStyle w:val="Normal (Web)"/>
              <w:numPr>
                <w:ilvl w:val="0"/>
                <w:numId w:val="1"/>
              </w:numPr>
              <w:rPr>
                <w:sz w:val="22"/>
                <w:szCs w:val="22"/>
                <w:lang w:val="en-US"/>
              </w:rPr>
            </w:pPr>
            <w:r>
              <w:rPr>
                <w:rFonts w:ascii="Arial" w:hAnsi="Arial"/>
                <w:sz w:val="22"/>
                <w:szCs w:val="22"/>
                <w:rtl w:val="0"/>
                <w:lang w:val="en-US"/>
              </w:rPr>
              <w:t>Provides engineering information by answering questions and requests from sales, marketing and executive management.</w:t>
            </w:r>
          </w:p>
          <w:p>
            <w:pPr>
              <w:pStyle w:val="Normal (Web)"/>
              <w:numPr>
                <w:ilvl w:val="0"/>
                <w:numId w:val="1"/>
              </w:numPr>
              <w:rPr>
                <w:sz w:val="22"/>
                <w:szCs w:val="22"/>
                <w:lang w:val="en-US"/>
              </w:rPr>
            </w:pPr>
            <w:r>
              <w:rPr>
                <w:rFonts w:ascii="Arial" w:hAnsi="Arial"/>
                <w:sz w:val="22"/>
                <w:szCs w:val="22"/>
                <w:rtl w:val="0"/>
                <w:lang w:val="en-US"/>
              </w:rPr>
              <w:t>Completes projects by training and guiding technicians.</w:t>
            </w:r>
          </w:p>
          <w:p>
            <w:pPr>
              <w:pStyle w:val="Normal (Web)"/>
              <w:numPr>
                <w:ilvl w:val="0"/>
                <w:numId w:val="1"/>
              </w:numPr>
              <w:rPr>
                <w:sz w:val="22"/>
                <w:szCs w:val="22"/>
                <w:lang w:val="en-US"/>
              </w:rPr>
            </w:pPr>
            <w:r>
              <w:rPr>
                <w:rFonts w:ascii="Arial" w:hAnsi="Arial"/>
                <w:sz w:val="22"/>
                <w:szCs w:val="22"/>
                <w:rtl w:val="0"/>
                <w:lang w:val="en-US"/>
              </w:rPr>
              <w:t>Works hands on with the product to build prototypes, test, study, and validate concepts or designs.</w:t>
            </w:r>
          </w:p>
          <w:p>
            <w:pPr>
              <w:pStyle w:val="Normal (Web)"/>
              <w:numPr>
                <w:ilvl w:val="0"/>
                <w:numId w:val="1"/>
              </w:numPr>
              <w:rPr>
                <w:sz w:val="22"/>
                <w:szCs w:val="22"/>
                <w:lang w:val="en-US"/>
              </w:rPr>
            </w:pPr>
            <w:r>
              <w:rPr>
                <w:rFonts w:ascii="Arial" w:hAnsi="Arial"/>
                <w:sz w:val="22"/>
                <w:szCs w:val="22"/>
                <w:rtl w:val="0"/>
                <w:lang w:val="en-US"/>
              </w:rPr>
              <w:t>Maintains professional and technical knowledge by attending educational workshops; reviewing professional publications; establishing personal networks; participating in professional societies.</w:t>
            </w:r>
          </w:p>
          <w:p>
            <w:pPr>
              <w:pStyle w:val="Normal (Web)"/>
              <w:rPr>
                <w:rFonts w:ascii="Arial" w:cs="Arial" w:hAnsi="Arial" w:eastAsia="Arial"/>
                <w:sz w:val="22"/>
                <w:szCs w:val="22"/>
              </w:rPr>
            </w:pPr>
            <w:r>
              <w:rPr>
                <w:rFonts w:ascii="Arial" w:hAnsi="Arial"/>
                <w:b w:val="1"/>
                <w:bCs w:val="1"/>
                <w:sz w:val="22"/>
                <w:szCs w:val="22"/>
                <w:u w:val="single"/>
                <w:rtl w:val="0"/>
                <w:lang w:val="en-US"/>
              </w:rPr>
              <w:t>Qualifications:</w:t>
            </w:r>
          </w:p>
          <w:p>
            <w:pPr>
              <w:pStyle w:val="Normal (Web)"/>
              <w:numPr>
                <w:ilvl w:val="0"/>
                <w:numId w:val="2"/>
              </w:numPr>
              <w:rPr>
                <w:sz w:val="22"/>
                <w:szCs w:val="22"/>
                <w:lang w:val="en-US"/>
              </w:rPr>
            </w:pPr>
            <w:r>
              <w:rPr>
                <w:rFonts w:ascii="Arial" w:hAnsi="Arial"/>
                <w:sz w:val="22"/>
                <w:szCs w:val="22"/>
                <w:rtl w:val="0"/>
                <w:lang w:val="en-US"/>
              </w:rPr>
              <w:t>Minimum of 4 year professional engineering experience</w:t>
            </w:r>
          </w:p>
          <w:p>
            <w:pPr>
              <w:pStyle w:val="Normal (Web)"/>
              <w:numPr>
                <w:ilvl w:val="0"/>
                <w:numId w:val="2"/>
              </w:numPr>
              <w:rPr>
                <w:sz w:val="22"/>
                <w:szCs w:val="22"/>
                <w:lang w:val="en-US"/>
              </w:rPr>
            </w:pPr>
            <w:r>
              <w:rPr>
                <w:rFonts w:ascii="Arial" w:hAnsi="Arial"/>
                <w:sz w:val="22"/>
                <w:szCs w:val="22"/>
                <w:rtl w:val="0"/>
                <w:lang w:val="en-US"/>
              </w:rPr>
              <w:t>Requires a B.S. Engineering degree in mechanical (preferred), or industrial, manufacturing, materials and processes.</w:t>
            </w:r>
          </w:p>
          <w:p>
            <w:pPr>
              <w:pStyle w:val="Normal (Web)"/>
              <w:rPr>
                <w:rFonts w:ascii="Arial" w:cs="Arial" w:hAnsi="Arial" w:eastAsia="Arial"/>
                <w:sz w:val="22"/>
                <w:szCs w:val="22"/>
              </w:rPr>
            </w:pPr>
            <w:r>
              <w:rPr>
                <w:rFonts w:ascii="Arial" w:hAnsi="Arial"/>
                <w:b w:val="1"/>
                <w:bCs w:val="1"/>
                <w:sz w:val="22"/>
                <w:szCs w:val="22"/>
                <w:u w:val="single"/>
                <w:rtl w:val="0"/>
                <w:lang w:val="en-US"/>
              </w:rPr>
              <w:t>Contact:</w:t>
            </w:r>
          </w:p>
          <w:p>
            <w:pPr>
              <w:pStyle w:val="Body"/>
              <w:numPr>
                <w:ilvl w:val="0"/>
                <w:numId w:val="3"/>
              </w:numPr>
              <w:spacing w:before="100" w:after="100"/>
              <w:rPr>
                <w:sz w:val="22"/>
                <w:szCs w:val="22"/>
                <w:lang w:val="en-US"/>
              </w:rPr>
            </w:pPr>
            <w:r>
              <w:rPr>
                <w:rFonts w:ascii="Arial" w:hAnsi="Arial"/>
                <w:sz w:val="22"/>
                <w:szCs w:val="22"/>
                <w:rtl w:val="0"/>
                <w:lang w:val="en-US"/>
              </w:rPr>
              <w:t xml:space="preserve">Qualified candidates please submit a cover letter and resume to:  </w:t>
            </w:r>
            <w:r>
              <w:rPr>
                <w:rStyle w:val="Hyperlink.0"/>
              </w:rPr>
              <w:fldChar w:fldCharType="begin" w:fldLock="0"/>
            </w:r>
            <w:r>
              <w:rPr>
                <w:rStyle w:val="Hyperlink.0"/>
              </w:rPr>
              <w:instrText xml:space="preserve"> HYPERLINK "mailto:hr@altergy.com"</w:instrText>
            </w:r>
            <w:r>
              <w:rPr>
                <w:rStyle w:val="Hyperlink.0"/>
              </w:rPr>
              <w:fldChar w:fldCharType="separate" w:fldLock="0"/>
            </w:r>
            <w:r>
              <w:rPr>
                <w:rStyle w:val="Hyperlink.0"/>
                <w:rtl w:val="0"/>
                <w:lang w:val="en-US"/>
              </w:rPr>
              <w:t>hr@altergy.com</w:t>
            </w:r>
            <w:r>
              <w:rPr/>
              <w:fldChar w:fldCharType="end" w:fldLock="0"/>
            </w:r>
          </w:p>
          <w:p>
            <w:pPr>
              <w:pStyle w:val="Body"/>
              <w:tabs>
                <w:tab w:val="left" w:pos="720"/>
              </w:tabs>
              <w:spacing w:before="100" w:after="100"/>
              <w:rPr>
                <w:rFonts w:ascii="Arial" w:cs="Arial" w:hAnsi="Arial" w:eastAsia="Arial"/>
                <w:sz w:val="22"/>
                <w:szCs w:val="22"/>
              </w:rPr>
            </w:pPr>
          </w:p>
          <w:p>
            <w:pPr>
              <w:pStyle w:val="Body"/>
              <w:spacing w:before="100" w:after="100"/>
              <w:rPr>
                <w:rFonts w:ascii="Arial" w:cs="Arial" w:hAnsi="Arial" w:eastAsia="Arial"/>
                <w:sz w:val="22"/>
                <w:szCs w:val="22"/>
              </w:rPr>
            </w:pPr>
          </w:p>
          <w:p>
            <w:pPr>
              <w:pStyle w:val="Normal (Web)"/>
            </w:pPr>
            <w:r>
              <w:rPr>
                <w:rFonts w:ascii="Arial" w:cs="Arial" w:hAnsi="Arial" w:eastAsia="Arial"/>
                <w:b w:val="1"/>
                <w:bCs w:val="1"/>
                <w:sz w:val="22"/>
                <w:szCs w:val="22"/>
                <w:u w:val="single"/>
              </w:rPr>
            </w:r>
          </w:p>
        </w:tc>
      </w:tr>
    </w:tbl>
    <w:p>
      <w:pPr>
        <w:pStyle w:val="H1"/>
        <w:spacing w:line="240" w:lineRule="auto"/>
      </w:pPr>
    </w:p>
    <w:p>
      <w:pPr>
        <w:pStyle w:val="Body"/>
      </w:pPr>
    </w:p>
    <w:p>
      <w:pPr>
        <w:pStyle w:val="Default"/>
        <w:bidi w:val="0"/>
        <w:ind w:left="0" w:right="0" w:firstLine="0"/>
        <w:jc w:val="left"/>
        <w:rPr>
          <w:rtl w:val="0"/>
        </w:rPr>
      </w:pPr>
      <w:r>
        <w:rPr>
          <w:rFonts w:ascii="Calibri" w:hAnsi="Calibri"/>
          <w:color w:val="212121"/>
          <w:sz w:val="26"/>
          <w:szCs w:val="26"/>
          <w:shd w:val="clear" w:color="auto" w:fill="ffffff"/>
          <w:rtl w:val="0"/>
          <w:lang w:val="en-US"/>
        </w:rPr>
        <w:t>Altergy Systems is an Equal Employment Opportunity Employer.</w:t>
      </w:r>
      <w:r>
        <w:rPr>
          <w:rFonts w:ascii="Calibri" w:hAnsi="Calibri" w:hint="default"/>
          <w:color w:val="212121"/>
          <w:sz w:val="26"/>
          <w:szCs w:val="26"/>
          <w:shd w:val="clear" w:color="auto" w:fill="ffffff"/>
          <w:rtl w:val="0"/>
        </w:rPr>
        <w:t> </w:t>
      </w:r>
      <w:r>
        <w:rPr>
          <w:rFonts w:ascii="Calibri" w:hAnsi="Calibri"/>
          <w:color w:val="212121"/>
          <w:sz w:val="26"/>
          <w:szCs w:val="26"/>
          <w:shd w:val="clear" w:color="auto" w:fill="ffffff"/>
          <w:rtl w:val="0"/>
          <w:lang w:val="en-US"/>
        </w:rPr>
        <w:t>All qualified candidates will receive consideration for employment without regard to race, color, religion, sex, sexual orientation, gender identity or national origin.</w:t>
      </w:r>
    </w:p>
    <w:sectPr>
      <w:headerReference w:type="default" r:id="rId4"/>
      <w:footerReference w:type="default" r:id="rId5"/>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466309</wp:posOffset>
          </wp:positionH>
          <wp:positionV relativeFrom="page">
            <wp:posOffset>9601200</wp:posOffset>
          </wp:positionV>
          <wp:extent cx="6839781" cy="191497"/>
          <wp:effectExtent l="0" t="0" r="0" b="0"/>
          <wp:wrapNone/>
          <wp:docPr id="1073741825" name="officeArt object" descr="Altergy_footer.png"/>
          <wp:cNvGraphicFramePr/>
          <a:graphic xmlns:a="http://schemas.openxmlformats.org/drawingml/2006/main">
            <a:graphicData uri="http://schemas.openxmlformats.org/drawingml/2006/picture">
              <pic:pic xmlns:pic="http://schemas.openxmlformats.org/drawingml/2006/picture">
                <pic:nvPicPr>
                  <pic:cNvPr id="1073741825" name="Altergy_footer.png" descr="Altergy_footer.png"/>
                  <pic:cNvPicPr>
                    <a:picLocks noChangeAspect="1"/>
                  </pic:cNvPicPr>
                </pic:nvPicPr>
                <pic:blipFill>
                  <a:blip r:embed="rId1">
                    <a:extLst/>
                  </a:blip>
                  <a:stretch>
                    <a:fillRect/>
                  </a:stretch>
                </pic:blipFill>
                <pic:spPr>
                  <a:xfrm>
                    <a:off x="0" y="0"/>
                    <a:ext cx="6839781" cy="191497"/>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5798820</wp:posOffset>
          </wp:positionH>
          <wp:positionV relativeFrom="page">
            <wp:posOffset>8592820</wp:posOffset>
          </wp:positionV>
          <wp:extent cx="1511300" cy="837565"/>
          <wp:effectExtent l="0" t="0" r="0" b="0"/>
          <wp:wrapNone/>
          <wp:docPr id="1073741826" name="officeArt object" descr="Altergy_Corp_logo_withTagline.png"/>
          <wp:cNvGraphicFramePr/>
          <a:graphic xmlns:a="http://schemas.openxmlformats.org/drawingml/2006/main">
            <a:graphicData uri="http://schemas.openxmlformats.org/drawingml/2006/picture">
              <pic:pic xmlns:pic="http://schemas.openxmlformats.org/drawingml/2006/picture">
                <pic:nvPicPr>
                  <pic:cNvPr id="1073741826" name="Altergy_Corp_logo_withTagline.png" descr="Altergy_Corp_logo_withTagline.png"/>
                  <pic:cNvPicPr>
                    <a:picLocks noChangeAspect="1"/>
                  </pic:cNvPicPr>
                </pic:nvPicPr>
                <pic:blipFill>
                  <a:blip r:embed="rId2">
                    <a:extLst/>
                  </a:blip>
                  <a:stretch>
                    <a:fillRect/>
                  </a:stretch>
                </pic:blipFill>
                <pic:spPr>
                  <a:xfrm>
                    <a:off x="0" y="0"/>
                    <a:ext cx="1511300" cy="83756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1">
    <w:name w:val="H1"/>
    <w:next w:val="H1"/>
    <w:pPr>
      <w:keepNext w:val="1"/>
      <w:keepLines w:val="0"/>
      <w:pageBreakBefore w:val="0"/>
      <w:widowControl w:val="0"/>
      <w:shd w:val="clear" w:color="auto" w:fill="auto"/>
      <w:tabs>
        <w:tab w:val="left" w:pos="180"/>
        <w:tab w:val="left" w:pos="360"/>
      </w:tabs>
      <w:suppressAutoHyphens w:val="1"/>
      <w:bidi w:val="0"/>
      <w:spacing w:before="0" w:after="120" w:line="288"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32658"/>
      <w:spacing w:val="5"/>
      <w:kern w:val="0"/>
      <w:position w:val="0"/>
      <w:sz w:val="36"/>
      <w:szCs w:val="36"/>
      <w:u w:val="none" w:color="032658"/>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